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92D8" w14:textId="21F73DF6" w:rsidR="00BE02EE" w:rsidRPr="00B362C5" w:rsidRDefault="004E0F40">
      <w:pPr>
        <w:spacing w:line="259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 w:rsidRPr="00B362C5">
        <w:rPr>
          <w:rFonts w:ascii="Calibri" w:eastAsia="Calibri" w:hAnsi="Calibri" w:cs="Calibri"/>
          <w:b/>
          <w:sz w:val="40"/>
          <w:szCs w:val="40"/>
        </w:rPr>
        <w:t>Tisková zpráva</w:t>
      </w:r>
    </w:p>
    <w:p w14:paraId="1559368C" w14:textId="77777777" w:rsidR="00A430DF" w:rsidRDefault="00A430DF">
      <w:pPr>
        <w:spacing w:line="259" w:lineRule="auto"/>
        <w:rPr>
          <w:rFonts w:ascii="Calibri" w:eastAsia="Calibri" w:hAnsi="Calibri" w:cs="Calibri"/>
          <w:b/>
          <w:sz w:val="36"/>
          <w:szCs w:val="36"/>
        </w:rPr>
      </w:pPr>
    </w:p>
    <w:p w14:paraId="4131F956" w14:textId="2E74D6E7" w:rsidR="00BE02EE" w:rsidRDefault="009324CC">
      <w:pPr>
        <w:spacing w:line="259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Návrh poslance Radka Vondráčka ohrožuje svobodu </w:t>
      </w:r>
      <w:r w:rsidR="005F30FE">
        <w:rPr>
          <w:rFonts w:ascii="Calibri" w:eastAsia="Calibri" w:hAnsi="Calibri" w:cs="Calibri"/>
          <w:b/>
          <w:sz w:val="36"/>
          <w:szCs w:val="36"/>
        </w:rPr>
        <w:t xml:space="preserve">médií </w:t>
      </w:r>
    </w:p>
    <w:p w14:paraId="35373F92" w14:textId="52B1DA9B" w:rsidR="00BE02EE" w:rsidRPr="008448FA" w:rsidRDefault="00BE02EE">
      <w:pPr>
        <w:spacing w:line="259" w:lineRule="auto"/>
        <w:rPr>
          <w:rFonts w:ascii="Calibri" w:eastAsia="Calibri" w:hAnsi="Calibri" w:cs="Calibri"/>
          <w:b/>
        </w:rPr>
      </w:pPr>
    </w:p>
    <w:p w14:paraId="0B89140F" w14:textId="2F45B4D6" w:rsidR="00BE02EE" w:rsidRDefault="003D0DC8" w:rsidP="00781D4D">
      <w:pPr>
        <w:spacing w:line="259" w:lineRule="auto"/>
        <w:jc w:val="both"/>
        <w:rPr>
          <w:rFonts w:asciiTheme="majorHAnsi" w:eastAsia="Calibri" w:hAnsiTheme="majorHAnsi" w:cstheme="majorHAnsi"/>
          <w:b/>
          <w:bCs/>
          <w:sz w:val="21"/>
          <w:szCs w:val="21"/>
        </w:rPr>
      </w:pPr>
      <w:r w:rsidRPr="003D0DC8">
        <w:rPr>
          <w:rFonts w:asciiTheme="majorHAnsi" w:eastAsia="Calibri" w:hAnsiTheme="majorHAnsi" w:cstheme="majorHAnsi"/>
          <w:b/>
          <w:i/>
          <w:iCs/>
          <w:sz w:val="21"/>
          <w:szCs w:val="21"/>
        </w:rPr>
        <w:t>Praha 16. dubna 2005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– Česká unie vydavatelů</w:t>
      </w:r>
      <w:r>
        <w:rPr>
          <w:rFonts w:asciiTheme="majorHAnsi" w:eastAsia="Calibri" w:hAnsiTheme="majorHAnsi" w:cstheme="majorHAnsi"/>
          <w:b/>
          <w:bCs/>
          <w:sz w:val="21"/>
          <w:szCs w:val="21"/>
        </w:rPr>
        <w:t>, Sdružení pro internetový rozvoj</w:t>
      </w:r>
      <w:r w:rsidR="00FE0BDA">
        <w:rPr>
          <w:rFonts w:asciiTheme="majorHAnsi" w:eastAsia="Calibri" w:hAnsiTheme="majorHAnsi" w:cstheme="majorHAnsi"/>
          <w:b/>
          <w:bCs/>
          <w:sz w:val="21"/>
          <w:szCs w:val="21"/>
        </w:rPr>
        <w:t>, Asociace online vydavatelů</w:t>
      </w:r>
      <w:r w:rsidR="00EC2723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, </w:t>
      </w:r>
      <w:r w:rsidR="00EC2723" w:rsidRPr="00EC2723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Český výbor International </w:t>
      </w:r>
      <w:proofErr w:type="spellStart"/>
      <w:r w:rsidR="00EC2723" w:rsidRPr="00EC2723">
        <w:rPr>
          <w:rFonts w:asciiTheme="majorHAnsi" w:eastAsia="Calibri" w:hAnsiTheme="majorHAnsi" w:cstheme="majorHAnsi"/>
          <w:b/>
          <w:bCs/>
          <w:sz w:val="21"/>
          <w:szCs w:val="21"/>
        </w:rPr>
        <w:t>Press</w:t>
      </w:r>
      <w:proofErr w:type="spellEnd"/>
      <w:r w:rsidR="00EC2723" w:rsidRPr="00EC2723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Institute</w:t>
      </w:r>
      <w:r w:rsidR="00FE0BDA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</w:t>
      </w:r>
      <w:r w:rsidR="00483119">
        <w:rPr>
          <w:rFonts w:asciiTheme="majorHAnsi" w:eastAsia="Calibri" w:hAnsiTheme="majorHAnsi" w:cstheme="majorHAnsi"/>
          <w:b/>
          <w:bCs/>
          <w:sz w:val="21"/>
          <w:szCs w:val="21"/>
        </w:rPr>
        <w:t>a</w:t>
      </w:r>
      <w:r w:rsidR="00152118">
        <w:rPr>
          <w:rFonts w:asciiTheme="majorHAnsi" w:eastAsia="Calibri" w:hAnsiTheme="majorHAnsi" w:cstheme="majorHAnsi"/>
          <w:b/>
          <w:bCs/>
          <w:sz w:val="21"/>
          <w:szCs w:val="21"/>
        </w:rPr>
        <w:t> </w:t>
      </w:r>
      <w:r w:rsidR="00483119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Syndikát novinářů 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>považuj</w:t>
      </w:r>
      <w:r>
        <w:rPr>
          <w:rFonts w:asciiTheme="majorHAnsi" w:eastAsia="Calibri" w:hAnsiTheme="majorHAnsi" w:cstheme="majorHAnsi"/>
          <w:b/>
          <w:bCs/>
          <w:sz w:val="21"/>
          <w:szCs w:val="21"/>
        </w:rPr>
        <w:t>í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návrh </w:t>
      </w:r>
      <w:r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úprav 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zákona, který zavádí tresty za zveřejňování informací z přípravného trestního řízení i tehdy, když je jejich zveřejnění ve veřejném zájmu, za potenciální ohrožení svobody tisku. </w:t>
      </w:r>
      <w:r>
        <w:rPr>
          <w:rFonts w:asciiTheme="majorHAnsi" w:eastAsia="Calibri" w:hAnsiTheme="majorHAnsi" w:cstheme="majorHAnsi"/>
          <w:b/>
          <w:bCs/>
          <w:sz w:val="21"/>
          <w:szCs w:val="21"/>
        </w:rPr>
        <w:t>Tento pozměňovací návrh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předložil </w:t>
      </w:r>
      <w:r w:rsidR="00EB0920">
        <w:rPr>
          <w:rFonts w:asciiTheme="majorHAnsi" w:eastAsia="Calibri" w:hAnsiTheme="majorHAnsi" w:cstheme="majorHAnsi"/>
          <w:b/>
          <w:bCs/>
          <w:sz w:val="21"/>
          <w:szCs w:val="21"/>
        </w:rPr>
        <w:t>Ú</w:t>
      </w:r>
      <w:r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stavně-právnímu výboru </w:t>
      </w:r>
      <w:r w:rsidRPr="003D0DC8">
        <w:rPr>
          <w:rFonts w:asciiTheme="majorHAnsi" w:eastAsia="Calibri" w:hAnsiTheme="majorHAnsi" w:cstheme="majorHAnsi"/>
          <w:b/>
          <w:bCs/>
          <w:sz w:val="21"/>
          <w:szCs w:val="21"/>
        </w:rPr>
        <w:t>poslanec Radek Vondráček (ANO). Podle médií hrozí, že návrh povede k autocenzuře a omezení práce novinářů i dalších osob. Vyzývají proto zákonodárce, aby návrh při dalším projednávání odmítli, a zároveň nabízejí odbornou spolupráci při hledání přijatelnější úpravy.</w:t>
      </w:r>
    </w:p>
    <w:p w14:paraId="20DE48FD" w14:textId="77777777" w:rsidR="003D0DC8" w:rsidRPr="008448FA" w:rsidRDefault="003D0DC8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3C4F9CC1" w14:textId="0ED3C021" w:rsidR="009324CC" w:rsidRPr="008448FA" w:rsidRDefault="009324CC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8448FA">
        <w:rPr>
          <w:rFonts w:asciiTheme="majorHAnsi" w:eastAsia="Calibri" w:hAnsiTheme="majorHAnsi" w:cstheme="majorHAnsi"/>
          <w:sz w:val="21"/>
          <w:szCs w:val="21"/>
        </w:rPr>
        <w:t>Ústavně</w:t>
      </w:r>
      <w:r w:rsidR="005F30FE">
        <w:rPr>
          <w:rFonts w:asciiTheme="majorHAnsi" w:eastAsia="Calibri" w:hAnsiTheme="majorHAnsi" w:cstheme="majorHAnsi"/>
          <w:sz w:val="21"/>
          <w:szCs w:val="21"/>
        </w:rPr>
        <w:t>-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právní výbor Poslanecké sněmovny schválil všemi hlasy svých členů až na jednu výjimku k dalšímu projednávání poněkud nestandardně </w:t>
      </w:r>
      <w:r w:rsidR="00C219CA" w:rsidRPr="008448FA">
        <w:rPr>
          <w:rFonts w:asciiTheme="majorHAnsi" w:eastAsia="Calibri" w:hAnsiTheme="majorHAnsi" w:cstheme="majorHAnsi"/>
          <w:sz w:val="21"/>
          <w:szCs w:val="21"/>
        </w:rPr>
        <w:t xml:space="preserve">neveřejně </w:t>
      </w:r>
      <w:r w:rsidRPr="008448FA">
        <w:rPr>
          <w:rFonts w:asciiTheme="majorHAnsi" w:eastAsia="Calibri" w:hAnsiTheme="majorHAnsi" w:cstheme="majorHAnsi"/>
          <w:sz w:val="21"/>
          <w:szCs w:val="21"/>
        </w:rPr>
        <w:t>podaný pozměňovací návrh předsedy Ús</w:t>
      </w:r>
      <w:r w:rsidR="007034BD" w:rsidRPr="008448FA">
        <w:rPr>
          <w:rFonts w:asciiTheme="majorHAnsi" w:eastAsia="Calibri" w:hAnsiTheme="majorHAnsi" w:cstheme="majorHAnsi"/>
          <w:sz w:val="21"/>
          <w:szCs w:val="21"/>
        </w:rPr>
        <w:t>t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avně-právního výboru Poslanecké sněmovny Radka Vondráčka. Návrh 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ve svých důsledcích kriminalizuje porušení již 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nyní </w:t>
      </w:r>
      <w:r w:rsidR="004F7F02" w:rsidRPr="008448FA">
        <w:rPr>
          <w:rFonts w:asciiTheme="majorHAnsi" w:eastAsia="Calibri" w:hAnsiTheme="majorHAnsi" w:cstheme="majorHAnsi"/>
          <w:sz w:val="21"/>
          <w:szCs w:val="21"/>
        </w:rPr>
        <w:t xml:space="preserve">v principu </w:t>
      </w:r>
      <w:r w:rsidRPr="008448FA">
        <w:rPr>
          <w:rFonts w:asciiTheme="majorHAnsi" w:eastAsia="Calibri" w:hAnsiTheme="majorHAnsi" w:cstheme="majorHAnsi"/>
          <w:sz w:val="21"/>
          <w:szCs w:val="21"/>
        </w:rPr>
        <w:t>platn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>ého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 zákaz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>u (nemožnosti)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 zveřejňovat informace z přípravného trestního</w:t>
      </w:r>
      <w:r w:rsidR="00E16252" w:rsidRPr="008448FA">
        <w:rPr>
          <w:rFonts w:asciiTheme="majorHAnsi" w:eastAsia="Calibri" w:hAnsiTheme="majorHAnsi" w:cstheme="majorHAnsi"/>
          <w:sz w:val="21"/>
          <w:szCs w:val="21"/>
        </w:rPr>
        <w:t xml:space="preserve"> řízení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 tam, kde na jejich zveřejňování není veřejný zájem</w:t>
      </w:r>
      <w:r w:rsidRPr="008448FA">
        <w:rPr>
          <w:rFonts w:asciiTheme="majorHAnsi" w:eastAsia="Calibri" w:hAnsiTheme="majorHAnsi" w:cstheme="majorHAnsi"/>
          <w:sz w:val="21"/>
          <w:szCs w:val="21"/>
        </w:rPr>
        <w:t>.</w:t>
      </w:r>
    </w:p>
    <w:p w14:paraId="44FB5805" w14:textId="796C9E77" w:rsidR="009324CC" w:rsidRPr="008448FA" w:rsidRDefault="009324CC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57083596" w14:textId="4167276B" w:rsidR="009324CC" w:rsidRPr="008448FA" w:rsidRDefault="007018C0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Výše uvedené mediální asociace</w:t>
      </w:r>
      <w:r w:rsidR="009324CC" w:rsidRPr="008448FA">
        <w:rPr>
          <w:rFonts w:asciiTheme="majorHAnsi" w:eastAsia="Calibri" w:hAnsiTheme="majorHAnsi" w:cstheme="majorHAnsi"/>
          <w:sz w:val="21"/>
          <w:szCs w:val="21"/>
        </w:rPr>
        <w:t xml:space="preserve"> v návrhu spatřuj</w:t>
      </w:r>
      <w:r>
        <w:rPr>
          <w:rFonts w:asciiTheme="majorHAnsi" w:eastAsia="Calibri" w:hAnsiTheme="majorHAnsi" w:cstheme="majorHAnsi"/>
          <w:sz w:val="21"/>
          <w:szCs w:val="21"/>
        </w:rPr>
        <w:t>í</w:t>
      </w:r>
      <w:r w:rsidR="009324CC" w:rsidRPr="008448FA">
        <w:rPr>
          <w:rFonts w:asciiTheme="majorHAnsi" w:eastAsia="Calibri" w:hAnsiTheme="majorHAnsi" w:cstheme="majorHAnsi"/>
          <w:sz w:val="21"/>
          <w:szCs w:val="21"/>
        </w:rPr>
        <w:t xml:space="preserve"> nebezpečí ohrožení svobody </w:t>
      </w:r>
      <w:r w:rsidR="005F30FE">
        <w:rPr>
          <w:rFonts w:asciiTheme="majorHAnsi" w:eastAsia="Calibri" w:hAnsiTheme="majorHAnsi" w:cstheme="majorHAnsi"/>
          <w:sz w:val="21"/>
          <w:szCs w:val="21"/>
        </w:rPr>
        <w:t>médií</w:t>
      </w:r>
      <w:r w:rsidR="007034BD" w:rsidRPr="008448FA">
        <w:rPr>
          <w:rFonts w:asciiTheme="majorHAnsi" w:eastAsia="Calibri" w:hAnsiTheme="majorHAnsi" w:cstheme="majorHAnsi"/>
          <w:sz w:val="21"/>
          <w:szCs w:val="21"/>
        </w:rPr>
        <w:t>, které vyplývá zřejmě ze zásadního nepochopení</w:t>
      </w:r>
      <w:r w:rsidR="005F30FE">
        <w:rPr>
          <w:rFonts w:asciiTheme="majorHAnsi" w:eastAsia="Calibri" w:hAnsiTheme="majorHAnsi" w:cstheme="majorHAnsi"/>
          <w:sz w:val="21"/>
          <w:szCs w:val="21"/>
        </w:rPr>
        <w:t xml:space="preserve"> jejich</w:t>
      </w:r>
      <w:r w:rsidR="007034BD" w:rsidRPr="008448FA">
        <w:rPr>
          <w:rFonts w:asciiTheme="majorHAnsi" w:eastAsia="Calibri" w:hAnsiTheme="majorHAnsi" w:cstheme="majorHAnsi"/>
          <w:sz w:val="21"/>
          <w:szCs w:val="21"/>
        </w:rPr>
        <w:t xml:space="preserve"> role. Posláním médií je přinášet veřejnosti všechny relevantní a důvěryhodné informace, což samozřejmě zahrnuje i informace z přípravného trestního řízení, pokud tyto informace od osob v těchto řízeních zapojených uniknou. Zákonodárci a ostatní činitelé by proto měli vyvinout maximální úsilí, aby informace nebyly předmětem úniku, nikoliv se snažit postihovat média za to, že o únicích a jejich obsahu zpravují veřejnost.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 Kriminalizace zveřejnění takovýchto informací může novináře </w:t>
      </w:r>
      <w:r w:rsidR="0021446F" w:rsidRPr="008448FA">
        <w:rPr>
          <w:rFonts w:asciiTheme="majorHAnsi" w:eastAsia="Calibri" w:hAnsiTheme="majorHAnsi" w:cstheme="majorHAnsi"/>
          <w:sz w:val="21"/>
          <w:szCs w:val="21"/>
        </w:rPr>
        <w:t xml:space="preserve">a poskytovatele mediálních služeb 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odrazovat od toho, aby veřejnost informovali o významných kauzách týkajících se politiků či jiných veřejně činných osob (tzv. </w:t>
      </w:r>
      <w:proofErr w:type="spellStart"/>
      <w:r w:rsidR="00D07715" w:rsidRPr="008448FA">
        <w:rPr>
          <w:rFonts w:asciiTheme="majorHAnsi" w:eastAsia="Calibri" w:hAnsiTheme="majorHAnsi" w:cstheme="majorHAnsi"/>
          <w:sz w:val="21"/>
          <w:szCs w:val="21"/>
        </w:rPr>
        <w:t>chilling</w:t>
      </w:r>
      <w:proofErr w:type="spellEnd"/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 efekt).</w:t>
      </w:r>
    </w:p>
    <w:p w14:paraId="031B196A" w14:textId="41AAA404" w:rsidR="00D07715" w:rsidRPr="008448FA" w:rsidRDefault="00D07715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4A630340" w14:textId="1E017F36" w:rsidR="00D07715" w:rsidRPr="008448FA" w:rsidRDefault="00D07715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Návrh však nedopadá pouze na novináře, bude se ve skutečnosti týkat i </w:t>
      </w:r>
      <w:proofErr w:type="spellStart"/>
      <w:r w:rsidRPr="008448FA">
        <w:rPr>
          <w:rFonts w:asciiTheme="majorHAnsi" w:eastAsia="Calibri" w:hAnsiTheme="majorHAnsi" w:cstheme="majorHAnsi"/>
          <w:sz w:val="21"/>
          <w:szCs w:val="21"/>
        </w:rPr>
        <w:t>bloggerů</w:t>
      </w:r>
      <w:proofErr w:type="spellEnd"/>
      <w:r w:rsidRPr="008448FA">
        <w:rPr>
          <w:rFonts w:asciiTheme="majorHAnsi" w:eastAsia="Calibri" w:hAnsiTheme="majorHAnsi" w:cstheme="majorHAnsi"/>
          <w:sz w:val="21"/>
          <w:szCs w:val="21"/>
        </w:rPr>
        <w:t>, diskutujících na sociálních sítích, politiků samotných apod.</w:t>
      </w:r>
    </w:p>
    <w:p w14:paraId="2AA46D85" w14:textId="010A4416" w:rsidR="007034BD" w:rsidRPr="008448FA" w:rsidRDefault="007034BD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01E2BF63" w14:textId="575B9AB0" w:rsidR="007034BD" w:rsidRPr="008448FA" w:rsidRDefault="007034BD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V návrhu nespatřujeme prostředek ochrany presumpce neviny, jak se snaží tvrdit ti, kteří novelu podporují, ale nástroj, jak bránit novinářům 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a dalším osobám </w:t>
      </w:r>
      <w:r w:rsidRPr="008448FA">
        <w:rPr>
          <w:rFonts w:asciiTheme="majorHAnsi" w:eastAsia="Calibri" w:hAnsiTheme="majorHAnsi" w:cstheme="majorHAnsi"/>
          <w:sz w:val="21"/>
          <w:szCs w:val="21"/>
        </w:rPr>
        <w:t xml:space="preserve">informovat o jednotlivých 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 xml:space="preserve">trestních </w:t>
      </w:r>
      <w:r w:rsidRPr="008448FA">
        <w:rPr>
          <w:rFonts w:asciiTheme="majorHAnsi" w:eastAsia="Calibri" w:hAnsiTheme="majorHAnsi" w:cstheme="majorHAnsi"/>
          <w:sz w:val="21"/>
          <w:szCs w:val="21"/>
        </w:rPr>
        <w:t>případech na principu padni komu padni.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="004F7F02" w:rsidRPr="008448FA">
        <w:rPr>
          <w:rFonts w:asciiTheme="majorHAnsi" w:eastAsia="Calibri" w:hAnsiTheme="majorHAnsi" w:cstheme="majorHAnsi"/>
          <w:sz w:val="21"/>
          <w:szCs w:val="21"/>
        </w:rPr>
        <w:t>Potenciální r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iziko uložení trestu odnětí svobody až na 5 let 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>může vyvolat u novinářů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>,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 xml:space="preserve"> vydavatelů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>,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>ale i jiných osob, které by chtěly informovat o kauze veřejného zájmu</w:t>
      </w:r>
      <w:r w:rsidR="004F7F02" w:rsidRPr="008448FA">
        <w:rPr>
          <w:rFonts w:asciiTheme="majorHAnsi" w:eastAsia="Calibri" w:hAnsiTheme="majorHAnsi" w:cstheme="majorHAnsi"/>
          <w:sz w:val="21"/>
          <w:szCs w:val="21"/>
        </w:rPr>
        <w:t>,</w:t>
      </w:r>
      <w:r w:rsidR="00D07715" w:rsidRPr="008448FA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="00D04191" w:rsidRPr="008448FA">
        <w:rPr>
          <w:rFonts w:asciiTheme="majorHAnsi" w:eastAsia="Calibri" w:hAnsiTheme="majorHAnsi" w:cstheme="majorHAnsi"/>
          <w:sz w:val="21"/>
          <w:szCs w:val="21"/>
        </w:rPr>
        <w:t>nejistotu, obavy a vést k nebezpečné autocenzuře.</w:t>
      </w:r>
      <w:r w:rsidR="00816802" w:rsidRPr="008448FA">
        <w:rPr>
          <w:rFonts w:asciiTheme="majorHAnsi" w:eastAsia="Calibri" w:hAnsiTheme="majorHAnsi" w:cstheme="majorHAnsi"/>
          <w:sz w:val="21"/>
          <w:szCs w:val="21"/>
        </w:rPr>
        <w:t xml:space="preserve"> Odvoláváme se na čl. 21 Evropského nařízení o svobodě médií, který jasně stanovuje povinnost člensk</w:t>
      </w:r>
      <w:r w:rsidR="005F30FE">
        <w:rPr>
          <w:rFonts w:asciiTheme="majorHAnsi" w:eastAsia="Calibri" w:hAnsiTheme="majorHAnsi" w:cstheme="majorHAnsi"/>
          <w:sz w:val="21"/>
          <w:szCs w:val="21"/>
        </w:rPr>
        <w:t>ých</w:t>
      </w:r>
      <w:r w:rsidR="00816802" w:rsidRPr="008448FA">
        <w:rPr>
          <w:rFonts w:asciiTheme="majorHAnsi" w:eastAsia="Calibri" w:hAnsiTheme="majorHAnsi" w:cstheme="majorHAnsi"/>
          <w:sz w:val="21"/>
          <w:szCs w:val="21"/>
        </w:rPr>
        <w:t xml:space="preserve"> stát</w:t>
      </w:r>
      <w:r w:rsidR="005F30FE">
        <w:rPr>
          <w:rFonts w:asciiTheme="majorHAnsi" w:eastAsia="Calibri" w:hAnsiTheme="majorHAnsi" w:cstheme="majorHAnsi"/>
          <w:sz w:val="21"/>
          <w:szCs w:val="21"/>
        </w:rPr>
        <w:t>ů</w:t>
      </w:r>
      <w:r w:rsidR="00816802" w:rsidRPr="008448FA">
        <w:rPr>
          <w:rFonts w:asciiTheme="majorHAnsi" w:eastAsia="Calibri" w:hAnsiTheme="majorHAnsi" w:cstheme="majorHAnsi"/>
          <w:sz w:val="21"/>
          <w:szCs w:val="21"/>
        </w:rPr>
        <w:t xml:space="preserve"> nastavovat vnitrostátní opatření týkající se poskytovatelů mediálních služeb tak, aby nedocházelo k ovlivňování redakční svobody. Taková opatření musí být řádně odůvodněná, transparentní, objektivní a</w:t>
      </w:r>
      <w:r w:rsidR="00483119">
        <w:rPr>
          <w:rFonts w:asciiTheme="majorHAnsi" w:eastAsia="Calibri" w:hAnsiTheme="majorHAnsi" w:cstheme="majorHAnsi"/>
          <w:sz w:val="21"/>
          <w:szCs w:val="21"/>
        </w:rPr>
        <w:t> </w:t>
      </w:r>
      <w:r w:rsidR="00816802" w:rsidRPr="008448FA">
        <w:rPr>
          <w:rFonts w:asciiTheme="majorHAnsi" w:eastAsia="Calibri" w:hAnsiTheme="majorHAnsi" w:cstheme="majorHAnsi"/>
          <w:sz w:val="21"/>
          <w:szCs w:val="21"/>
        </w:rPr>
        <w:t xml:space="preserve">nediskriminační. Vzhledem k chybějící důvodové zprávě k tomuto bodu nebyl tento požadavek naplněn. </w:t>
      </w:r>
    </w:p>
    <w:p w14:paraId="3B67990B" w14:textId="10670DA5" w:rsidR="00D04191" w:rsidRPr="008448FA" w:rsidRDefault="00D04191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5C8333D4" w14:textId="7EF83A7A" w:rsidR="00D04191" w:rsidRPr="008448FA" w:rsidRDefault="00D04191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8448FA">
        <w:rPr>
          <w:rFonts w:asciiTheme="majorHAnsi" w:eastAsia="Calibri" w:hAnsiTheme="majorHAnsi" w:cstheme="majorHAnsi"/>
          <w:sz w:val="21"/>
          <w:szCs w:val="21"/>
        </w:rPr>
        <w:t>Vyzýváme proto zákonodárce, aby obsah tohoto pozměňovacího návrhu předloženého prostřednictvím Ústavně-právního výboru poslancem Radkem Vondráčkem při dalším projednávání návrhu novely trestního řádu a zákona odmítli.</w:t>
      </w:r>
      <w:r w:rsidR="00E16252" w:rsidRPr="008448FA">
        <w:rPr>
          <w:rFonts w:asciiTheme="majorHAnsi" w:eastAsia="Calibri" w:hAnsiTheme="majorHAnsi" w:cstheme="majorHAnsi"/>
          <w:sz w:val="21"/>
          <w:szCs w:val="21"/>
        </w:rPr>
        <w:t xml:space="preserve"> Zároveň jsme připraveni být odborným partnerem do diskuse </w:t>
      </w:r>
      <w:r w:rsidR="004B2414" w:rsidRPr="008448FA">
        <w:rPr>
          <w:rFonts w:asciiTheme="majorHAnsi" w:eastAsia="Calibri" w:hAnsiTheme="majorHAnsi" w:cstheme="majorHAnsi"/>
          <w:sz w:val="21"/>
          <w:szCs w:val="21"/>
        </w:rPr>
        <w:t>o</w:t>
      </w:r>
      <w:r w:rsidR="00E16252" w:rsidRPr="008448FA">
        <w:rPr>
          <w:rFonts w:asciiTheme="majorHAnsi" w:eastAsia="Calibri" w:hAnsiTheme="majorHAnsi" w:cstheme="majorHAnsi"/>
          <w:sz w:val="21"/>
          <w:szCs w:val="21"/>
        </w:rPr>
        <w:t xml:space="preserve"> návrhu změn v této problematice</w:t>
      </w:r>
      <w:r w:rsidR="0028479F">
        <w:rPr>
          <w:rFonts w:asciiTheme="majorHAnsi" w:eastAsia="Calibri" w:hAnsiTheme="majorHAnsi" w:cstheme="majorHAnsi"/>
          <w:sz w:val="21"/>
          <w:szCs w:val="21"/>
        </w:rPr>
        <w:t>.</w:t>
      </w:r>
      <w:r w:rsidR="00E16252" w:rsidRPr="008448FA">
        <w:rPr>
          <w:rFonts w:asciiTheme="majorHAnsi" w:eastAsia="Calibri" w:hAnsiTheme="majorHAnsi" w:cstheme="majorHAnsi"/>
          <w:sz w:val="21"/>
          <w:szCs w:val="21"/>
        </w:rPr>
        <w:t xml:space="preserve"> </w:t>
      </w:r>
    </w:p>
    <w:p w14:paraId="0E1F3376" w14:textId="13E85488" w:rsidR="00A430DF" w:rsidRDefault="00A430DF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2FFA6D3C" w14:textId="77777777" w:rsidR="0067045B" w:rsidRDefault="0067045B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62C3E591" w14:textId="77777777" w:rsidR="009325BD" w:rsidRDefault="009325BD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1FAD88F2" w14:textId="77777777" w:rsidR="009325BD" w:rsidRDefault="009325BD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004A5E64" w14:textId="77777777" w:rsidR="00EB0920" w:rsidRPr="00034AC1" w:rsidRDefault="00EB0920" w:rsidP="00EB0920">
      <w:pPr>
        <w:spacing w:line="259" w:lineRule="auto"/>
        <w:jc w:val="both"/>
        <w:rPr>
          <w:rFonts w:asciiTheme="majorHAnsi" w:eastAsia="Calibri" w:hAnsiTheme="majorHAnsi" w:cstheme="majorHAnsi"/>
          <w:b/>
          <w:bCs/>
          <w:sz w:val="21"/>
          <w:szCs w:val="21"/>
        </w:rPr>
      </w:pPr>
      <w:r w:rsidRPr="00034AC1">
        <w:rPr>
          <w:rFonts w:asciiTheme="majorHAnsi" w:eastAsia="Calibri" w:hAnsiTheme="majorHAnsi" w:cstheme="majorHAnsi"/>
          <w:b/>
          <w:bCs/>
          <w:sz w:val="21"/>
          <w:szCs w:val="21"/>
        </w:rPr>
        <w:lastRenderedPageBreak/>
        <w:t>Kontakt pro média:</w:t>
      </w:r>
    </w:p>
    <w:p w14:paraId="4013C8D7" w14:textId="6CF3DF6D" w:rsidR="00EB0920" w:rsidRPr="00EB0920" w:rsidRDefault="00EB0920" w:rsidP="00EB0920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EB0920">
        <w:rPr>
          <w:rFonts w:asciiTheme="majorHAnsi" w:eastAsia="Calibri" w:hAnsiTheme="majorHAnsi" w:cstheme="majorHAnsi"/>
          <w:sz w:val="21"/>
          <w:szCs w:val="21"/>
        </w:rPr>
        <w:t>Česká unie vydavatelů</w:t>
      </w:r>
      <w:r w:rsidR="00FE0BDA">
        <w:rPr>
          <w:rFonts w:asciiTheme="majorHAnsi" w:eastAsia="Calibri" w:hAnsiTheme="majorHAnsi" w:cstheme="majorHAnsi"/>
          <w:sz w:val="21"/>
          <w:szCs w:val="21"/>
        </w:rPr>
        <w:t>:</w:t>
      </w:r>
      <w:r w:rsidR="00441065">
        <w:rPr>
          <w:rFonts w:asciiTheme="majorHAnsi" w:eastAsia="Calibri" w:hAnsiTheme="majorHAnsi" w:cstheme="majorHAnsi"/>
          <w:sz w:val="21"/>
          <w:szCs w:val="21"/>
        </w:rPr>
        <w:t xml:space="preserve"> Tomáš </w:t>
      </w:r>
      <w:proofErr w:type="spellStart"/>
      <w:r w:rsidR="00441065">
        <w:rPr>
          <w:rFonts w:asciiTheme="majorHAnsi" w:eastAsia="Calibri" w:hAnsiTheme="majorHAnsi" w:cstheme="majorHAnsi"/>
          <w:sz w:val="21"/>
          <w:szCs w:val="21"/>
        </w:rPr>
        <w:t>Tkačík</w:t>
      </w:r>
      <w:proofErr w:type="spellEnd"/>
      <w:r w:rsidR="00441065">
        <w:rPr>
          <w:rFonts w:asciiTheme="majorHAnsi" w:eastAsia="Calibri" w:hAnsiTheme="majorHAnsi" w:cstheme="majorHAnsi"/>
          <w:sz w:val="21"/>
          <w:szCs w:val="21"/>
        </w:rPr>
        <w:t xml:space="preserve">, </w:t>
      </w:r>
      <w:r w:rsidR="00441065" w:rsidRPr="00441065">
        <w:rPr>
          <w:rFonts w:asciiTheme="majorHAnsi" w:eastAsia="Calibri" w:hAnsiTheme="majorHAnsi" w:cstheme="majorHAnsi"/>
          <w:sz w:val="21"/>
          <w:szCs w:val="21"/>
        </w:rPr>
        <w:t>předseda správní rady</w:t>
      </w:r>
      <w:r w:rsidR="00441065">
        <w:rPr>
          <w:rFonts w:asciiTheme="majorHAnsi" w:eastAsia="Calibri" w:hAnsiTheme="majorHAnsi" w:cstheme="majorHAnsi"/>
          <w:sz w:val="21"/>
          <w:szCs w:val="21"/>
        </w:rPr>
        <w:t xml:space="preserve">, </w:t>
      </w:r>
      <w:hyperlink r:id="rId7" w:history="1">
        <w:r w:rsidR="00441065" w:rsidRPr="00C95BEB">
          <w:rPr>
            <w:rStyle w:val="Hypertextovodkaz"/>
            <w:rFonts w:asciiTheme="majorHAnsi" w:eastAsia="Calibri" w:hAnsiTheme="majorHAnsi" w:cstheme="majorHAnsi"/>
            <w:sz w:val="21"/>
            <w:szCs w:val="21"/>
          </w:rPr>
          <w:t>info@cuv.cz</w:t>
        </w:r>
      </w:hyperlink>
      <w:r w:rsidR="00441065">
        <w:rPr>
          <w:rFonts w:asciiTheme="majorHAnsi" w:eastAsia="Calibri" w:hAnsiTheme="majorHAnsi" w:cstheme="majorHAnsi"/>
          <w:sz w:val="21"/>
          <w:szCs w:val="21"/>
        </w:rPr>
        <w:t xml:space="preserve">, T: </w:t>
      </w:r>
      <w:r w:rsidR="00441065" w:rsidRPr="00441065">
        <w:rPr>
          <w:rFonts w:asciiTheme="majorHAnsi" w:eastAsia="Calibri" w:hAnsiTheme="majorHAnsi" w:cstheme="majorHAnsi"/>
          <w:sz w:val="21"/>
          <w:szCs w:val="21"/>
        </w:rPr>
        <w:t>222 329 730</w:t>
      </w:r>
      <w:r w:rsidR="00441065">
        <w:rPr>
          <w:rFonts w:asciiTheme="majorHAnsi" w:eastAsia="Calibri" w:hAnsiTheme="majorHAnsi" w:cstheme="majorHAnsi"/>
          <w:sz w:val="21"/>
          <w:szCs w:val="21"/>
        </w:rPr>
        <w:t xml:space="preserve"> </w:t>
      </w:r>
    </w:p>
    <w:p w14:paraId="520CC7E2" w14:textId="7F3137F0" w:rsidR="00EB0920" w:rsidRPr="00EB0920" w:rsidRDefault="00FE0BDA" w:rsidP="00EB0920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Sdružení pro internetový rozvoj</w:t>
      </w:r>
      <w:r w:rsidR="00EB0920" w:rsidRPr="00EB0920">
        <w:rPr>
          <w:rFonts w:asciiTheme="majorHAnsi" w:eastAsia="Calibri" w:hAnsiTheme="majorHAnsi" w:cstheme="majorHAnsi"/>
          <w:sz w:val="21"/>
          <w:szCs w:val="21"/>
        </w:rPr>
        <w:t xml:space="preserve">: Tereza Tůmová, výkonná ředitelka, </w:t>
      </w:r>
      <w:hyperlink r:id="rId8" w:history="1">
        <w:r w:rsidR="00EB0920" w:rsidRPr="00EB0920">
          <w:rPr>
            <w:rStyle w:val="Hypertextovodkaz"/>
            <w:rFonts w:asciiTheme="majorHAnsi" w:eastAsia="Calibri" w:hAnsiTheme="majorHAnsi" w:cstheme="majorHAnsi"/>
            <w:sz w:val="21"/>
            <w:szCs w:val="21"/>
          </w:rPr>
          <w:t>tereza.tumova@spir.cz</w:t>
        </w:r>
      </w:hyperlink>
      <w:r w:rsidR="00EB0920" w:rsidRPr="00EB0920">
        <w:rPr>
          <w:rFonts w:asciiTheme="majorHAnsi" w:eastAsia="Calibri" w:hAnsiTheme="majorHAnsi" w:cstheme="majorHAnsi"/>
          <w:sz w:val="21"/>
          <w:szCs w:val="21"/>
        </w:rPr>
        <w:t xml:space="preserve">, </w:t>
      </w:r>
      <w:r w:rsidR="004338AD">
        <w:rPr>
          <w:rFonts w:asciiTheme="majorHAnsi" w:eastAsia="Calibri" w:hAnsiTheme="majorHAnsi" w:cstheme="majorHAnsi"/>
          <w:sz w:val="21"/>
          <w:szCs w:val="21"/>
        </w:rPr>
        <w:t xml:space="preserve">T: </w:t>
      </w:r>
      <w:r w:rsidR="00EB0920" w:rsidRPr="00EB0920">
        <w:rPr>
          <w:rFonts w:asciiTheme="majorHAnsi" w:eastAsia="Calibri" w:hAnsiTheme="majorHAnsi" w:cstheme="majorHAnsi"/>
          <w:sz w:val="21"/>
          <w:szCs w:val="21"/>
        </w:rPr>
        <w:t>739 465 233</w:t>
      </w:r>
    </w:p>
    <w:p w14:paraId="273FF1C5" w14:textId="01A035FA" w:rsidR="004338AD" w:rsidRPr="00EB0920" w:rsidRDefault="004338AD" w:rsidP="004338A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 xml:space="preserve">Asociace online vydavatelů: </w:t>
      </w:r>
      <w:r w:rsidRPr="004338AD">
        <w:rPr>
          <w:rFonts w:asciiTheme="majorHAnsi" w:eastAsia="Calibri" w:hAnsiTheme="majorHAnsi" w:cstheme="majorHAnsi"/>
          <w:sz w:val="21"/>
          <w:szCs w:val="21"/>
        </w:rPr>
        <w:t xml:space="preserve">Libor Matoušek, předseda představenstva, </w:t>
      </w:r>
      <w:hyperlink r:id="rId9" w:history="1">
        <w:r w:rsidRPr="00C95BEB">
          <w:rPr>
            <w:rStyle w:val="Hypertextovodkaz"/>
            <w:rFonts w:asciiTheme="majorHAnsi" w:eastAsia="Calibri" w:hAnsiTheme="majorHAnsi" w:cstheme="majorHAnsi"/>
            <w:sz w:val="21"/>
            <w:szCs w:val="21"/>
          </w:rPr>
          <w:t>predseda@asociacevydavatelu.cz</w:t>
        </w:r>
      </w:hyperlink>
      <w:r>
        <w:rPr>
          <w:rFonts w:asciiTheme="majorHAnsi" w:eastAsia="Calibri" w:hAnsiTheme="majorHAnsi" w:cstheme="majorHAnsi"/>
          <w:sz w:val="21"/>
          <w:szCs w:val="21"/>
        </w:rPr>
        <w:t xml:space="preserve">, </w:t>
      </w:r>
      <w:r w:rsidR="002F13FA">
        <w:rPr>
          <w:rFonts w:asciiTheme="majorHAnsi" w:eastAsia="Calibri" w:hAnsiTheme="majorHAnsi" w:cstheme="majorHAnsi"/>
          <w:sz w:val="21"/>
          <w:szCs w:val="21"/>
        </w:rPr>
        <w:br/>
      </w:r>
      <w:r w:rsidRPr="004338AD">
        <w:rPr>
          <w:rFonts w:asciiTheme="majorHAnsi" w:eastAsia="Calibri" w:hAnsiTheme="majorHAnsi" w:cstheme="majorHAnsi"/>
          <w:sz w:val="21"/>
          <w:szCs w:val="21"/>
        </w:rPr>
        <w:t>T: 774 400 309</w:t>
      </w:r>
    </w:p>
    <w:p w14:paraId="496E3E61" w14:textId="7A436B25" w:rsidR="00EC2723" w:rsidRDefault="00EC2723" w:rsidP="009120BB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 xml:space="preserve">Český výbor International </w:t>
      </w:r>
      <w:proofErr w:type="spellStart"/>
      <w:r>
        <w:rPr>
          <w:rFonts w:asciiTheme="majorHAnsi" w:eastAsia="Calibri" w:hAnsiTheme="majorHAnsi" w:cstheme="majorHAnsi"/>
          <w:sz w:val="21"/>
          <w:szCs w:val="21"/>
        </w:rPr>
        <w:t>Press</w:t>
      </w:r>
      <w:proofErr w:type="spellEnd"/>
      <w:r>
        <w:rPr>
          <w:rFonts w:asciiTheme="majorHAnsi" w:eastAsia="Calibri" w:hAnsiTheme="majorHAnsi" w:cstheme="majorHAnsi"/>
          <w:sz w:val="21"/>
          <w:szCs w:val="21"/>
        </w:rPr>
        <w:t xml:space="preserve"> Institute: Robert Čásenský, předseda správní rady</w:t>
      </w:r>
      <w:r w:rsidR="00802804">
        <w:rPr>
          <w:rFonts w:asciiTheme="majorHAnsi" w:eastAsia="Calibri" w:hAnsiTheme="majorHAnsi" w:cstheme="majorHAnsi"/>
          <w:sz w:val="21"/>
          <w:szCs w:val="21"/>
        </w:rPr>
        <w:t xml:space="preserve">, </w:t>
      </w:r>
      <w:hyperlink r:id="rId10" w:history="1">
        <w:r w:rsidR="00E020BE" w:rsidRPr="00C95BEB">
          <w:rPr>
            <w:rStyle w:val="Hypertextovodkaz"/>
            <w:rFonts w:asciiTheme="majorHAnsi" w:eastAsia="Calibri" w:hAnsiTheme="majorHAnsi" w:cstheme="majorHAnsi"/>
            <w:sz w:val="21"/>
            <w:szCs w:val="21"/>
          </w:rPr>
          <w:t>robert.casensky@sz.cz</w:t>
        </w:r>
      </w:hyperlink>
      <w:hyperlink r:id="rId11" w:history="1"/>
      <w:r w:rsidR="00802804">
        <w:rPr>
          <w:rFonts w:asciiTheme="majorHAnsi" w:eastAsia="Calibri" w:hAnsiTheme="majorHAnsi" w:cstheme="majorHAnsi"/>
          <w:sz w:val="21"/>
          <w:szCs w:val="21"/>
        </w:rPr>
        <w:t xml:space="preserve">, </w:t>
      </w:r>
      <w:r w:rsidR="002F13FA">
        <w:rPr>
          <w:rFonts w:asciiTheme="majorHAnsi" w:eastAsia="Calibri" w:hAnsiTheme="majorHAnsi" w:cstheme="majorHAnsi"/>
          <w:sz w:val="21"/>
          <w:szCs w:val="21"/>
        </w:rPr>
        <w:br/>
      </w:r>
      <w:r w:rsidR="00802804">
        <w:rPr>
          <w:rFonts w:asciiTheme="majorHAnsi" w:eastAsia="Calibri" w:hAnsiTheme="majorHAnsi" w:cstheme="majorHAnsi"/>
          <w:sz w:val="21"/>
          <w:szCs w:val="21"/>
        </w:rPr>
        <w:t xml:space="preserve">T: </w:t>
      </w:r>
      <w:r w:rsidR="00E020BE">
        <w:rPr>
          <w:rFonts w:asciiTheme="majorHAnsi" w:eastAsia="Calibri" w:hAnsiTheme="majorHAnsi" w:cstheme="majorHAnsi"/>
          <w:sz w:val="21"/>
          <w:szCs w:val="21"/>
        </w:rPr>
        <w:t>234 694 111</w:t>
      </w:r>
    </w:p>
    <w:p w14:paraId="60B134CA" w14:textId="41BEA289" w:rsidR="009120BB" w:rsidRDefault="009120BB" w:rsidP="009120BB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 xml:space="preserve">Syndikát novinářů: Ivana Šuláková, předsedkyně, </w:t>
      </w:r>
      <w:hyperlink r:id="rId12" w:history="1">
        <w:r w:rsidRPr="00C95BEB">
          <w:rPr>
            <w:rStyle w:val="Hypertextovodkaz"/>
            <w:rFonts w:asciiTheme="majorHAnsi" w:eastAsia="Calibri" w:hAnsiTheme="majorHAnsi" w:cstheme="majorHAnsi"/>
            <w:sz w:val="21"/>
            <w:szCs w:val="21"/>
          </w:rPr>
          <w:t>ivana.sulakova@syndikat-novinaru.cz</w:t>
        </w:r>
      </w:hyperlink>
      <w:r>
        <w:rPr>
          <w:rFonts w:asciiTheme="majorHAnsi" w:eastAsia="Calibri" w:hAnsiTheme="majorHAnsi" w:cstheme="majorHAnsi"/>
          <w:sz w:val="21"/>
          <w:szCs w:val="21"/>
        </w:rPr>
        <w:t>, T: 606 774 047</w:t>
      </w:r>
    </w:p>
    <w:p w14:paraId="52FFA2C6" w14:textId="77777777" w:rsidR="0028479F" w:rsidRDefault="0028479F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3452EE0D" w14:textId="77777777" w:rsidR="00215929" w:rsidRPr="008448FA" w:rsidRDefault="00215929" w:rsidP="00781D4D">
      <w:pPr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58E011E3" w14:textId="342ABF6E" w:rsidR="00BE02EE" w:rsidRPr="008448FA" w:rsidRDefault="004E0F40" w:rsidP="00DE7B51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  <w:shd w:val="clear" w:color="auto" w:fill="E69138"/>
        </w:rPr>
      </w:pPr>
      <w:r w:rsidRPr="008448FA">
        <w:rPr>
          <w:rFonts w:ascii="Calibri" w:eastAsia="Calibri" w:hAnsi="Calibri" w:cs="Calibri"/>
          <w:i/>
          <w:sz w:val="18"/>
          <w:szCs w:val="18"/>
        </w:rPr>
        <w:t>Česká unie vydavatelů</w:t>
      </w:r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 (ČUV) je profesní asociace vydavatelů Če</w:t>
      </w:r>
      <w:r w:rsidR="006E2430"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ské republiky, která zastupuje </w:t>
      </w:r>
      <w:r w:rsidR="00477421" w:rsidRPr="008448FA">
        <w:rPr>
          <w:rFonts w:ascii="Calibri" w:eastAsia="Calibri" w:hAnsi="Calibri" w:cs="Calibri"/>
          <w:i/>
          <w:color w:val="333333"/>
          <w:sz w:val="18"/>
          <w:szCs w:val="18"/>
        </w:rPr>
        <w:t>4</w:t>
      </w:r>
      <w:r w:rsidR="009324CC" w:rsidRPr="008448FA">
        <w:rPr>
          <w:rFonts w:ascii="Calibri" w:eastAsia="Calibri" w:hAnsi="Calibri" w:cs="Calibri"/>
          <w:i/>
          <w:color w:val="333333"/>
          <w:sz w:val="18"/>
          <w:szCs w:val="18"/>
        </w:rPr>
        <w:t>4</w:t>
      </w:r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 členů </w:t>
      </w:r>
      <w:proofErr w:type="gramStart"/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>se  420</w:t>
      </w:r>
      <w:proofErr w:type="gramEnd"/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 tištěnými a více než 200 online tituly. Tištěné tituly členů ČUV mají zásah 7</w:t>
      </w:r>
      <w:r w:rsidR="006E2430" w:rsidRPr="008448FA">
        <w:rPr>
          <w:rFonts w:ascii="Calibri" w:eastAsia="Calibri" w:hAnsi="Calibri" w:cs="Calibri"/>
          <w:i/>
          <w:color w:val="333333"/>
          <w:sz w:val="18"/>
          <w:szCs w:val="18"/>
        </w:rPr>
        <w:t>7</w:t>
      </w:r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 % populace České republiky, online tituly tvoří převážnou většinu online obsahu vytvářeného v České republice. Členové ČUV zaměstnávají na 5000 pracovníků ve svých společnostech a podílejí se zásadně na reklamním trhu ČR.</w:t>
      </w:r>
    </w:p>
    <w:p w14:paraId="3D719DDC" w14:textId="7697E1BB" w:rsidR="00BE02EE" w:rsidRDefault="004E0F40" w:rsidP="00EB0920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ČUV je členem evropských vydavatelských asociací </w:t>
      </w:r>
      <w:proofErr w:type="gramStart"/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>EMMA - ENPA</w:t>
      </w:r>
      <w:proofErr w:type="gramEnd"/>
      <w:r w:rsidRPr="008448FA">
        <w:rPr>
          <w:rFonts w:ascii="Calibri" w:eastAsia="Calibri" w:hAnsi="Calibri" w:cs="Calibri"/>
          <w:i/>
          <w:color w:val="333333"/>
          <w:sz w:val="18"/>
          <w:szCs w:val="18"/>
        </w:rPr>
        <w:t xml:space="preserve"> a světových vydavatelských asociací WAN IFRA a FIPP.</w:t>
      </w:r>
    </w:p>
    <w:p w14:paraId="52EF9188" w14:textId="77777777" w:rsidR="00EB0920" w:rsidRDefault="00EB0920" w:rsidP="00EB0920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</w:p>
    <w:p w14:paraId="0E1D0582" w14:textId="77777777" w:rsidR="00EB0920" w:rsidRPr="00EB0920" w:rsidRDefault="00EB0920" w:rsidP="00EB0920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Sdružení pro internetový rozvoj v České republice, </w:t>
      </w:r>
      <w:proofErr w:type="spellStart"/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>z.s.p.o</w:t>
      </w:r>
      <w:proofErr w:type="spellEnd"/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. (SPIR) již 20 let zastupuje nejvýznamnější hráče české internetové ekonomiky z řad vydavatelů, mediálních agentur a technologických firem. Služby, které členové SPIR nabízejí, využívá přes 90 % obyvatel České republiky. Členové SPIR mají obrat vyšší než 37 miliard korun ročně a do státního rozpočtu odvedou členské firmy ročně 3 miliardy korun na daních a jiných poplatcích. Členové SPIR zaměstnávají na 7500 lidí po celé České republice. SPIR provozuje jediné oficiální měření návštěvnosti českého internetu </w:t>
      </w:r>
      <w:hyperlink r:id="rId13" w:history="1">
        <w:proofErr w:type="spellStart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NetMonitor</w:t>
        </w:r>
        <w:proofErr w:type="spellEnd"/>
      </w:hyperlink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, monitoring internetové reklamy </w:t>
      </w:r>
      <w:hyperlink r:id="rId14" w:history="1">
        <w:proofErr w:type="spellStart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AdMonitoring</w:t>
        </w:r>
        <w:proofErr w:type="spellEnd"/>
      </w:hyperlink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 a poskytuje expertní analýzy vývoje českého internetového trhu.</w:t>
      </w:r>
    </w:p>
    <w:p w14:paraId="11583BD2" w14:textId="0A6914C3" w:rsidR="00EB0920" w:rsidRDefault="00EB0920" w:rsidP="00EB0920">
      <w:pPr>
        <w:spacing w:line="259" w:lineRule="auto"/>
        <w:jc w:val="both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SPIR je členem </w:t>
      </w:r>
      <w:hyperlink r:id="rId15" w:history="1"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IAB Europe (</w:t>
        </w:r>
        <w:proofErr w:type="spellStart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Interactive</w:t>
        </w:r>
        <w:proofErr w:type="spellEnd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  <w:proofErr w:type="spellStart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Advertising</w:t>
        </w:r>
        <w:proofErr w:type="spellEnd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  <w:proofErr w:type="spellStart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Bureau</w:t>
        </w:r>
        <w:proofErr w:type="spellEnd"/>
        <w:r w:rsidRPr="00EB0920">
          <w:rPr>
            <w:rStyle w:val="Hypertextovodkaz"/>
            <w:rFonts w:ascii="Calibri" w:eastAsia="Calibri" w:hAnsi="Calibri" w:cs="Calibri"/>
            <w:i/>
            <w:iCs/>
            <w:sz w:val="18"/>
            <w:szCs w:val="18"/>
          </w:rPr>
          <w:t>)</w:t>
        </w:r>
      </w:hyperlink>
      <w:r w:rsidRPr="00EB0920">
        <w:rPr>
          <w:rFonts w:ascii="Calibri" w:eastAsia="Calibri" w:hAnsi="Calibri" w:cs="Calibri"/>
          <w:i/>
          <w:iCs/>
          <w:color w:val="333333"/>
          <w:sz w:val="18"/>
          <w:szCs w:val="18"/>
        </w:rPr>
        <w:t>, největší evropské profesní organizace zastřešující firmy v digitálním marketingu a reklamních ekosystémech.</w:t>
      </w:r>
    </w:p>
    <w:p w14:paraId="0EDA6FD2" w14:textId="77777777" w:rsidR="00483119" w:rsidRDefault="00483119" w:rsidP="00EB0920">
      <w:pPr>
        <w:spacing w:line="259" w:lineRule="auto"/>
        <w:jc w:val="both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</w:p>
    <w:p w14:paraId="6827E9A8" w14:textId="77777777" w:rsidR="00215929" w:rsidRDefault="00215929" w:rsidP="00215929">
      <w:pPr>
        <w:spacing w:line="259" w:lineRule="auto"/>
        <w:jc w:val="both"/>
        <w:rPr>
          <w:noProof/>
        </w:rPr>
      </w:pPr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>Asociace online vydavatelů vznikla jako protiváha cechů velkých mediálních domů, se kterými se členové asociace přirozeně potkávají na mediálním trhu. Posláním asociace je prezentovat názory a stanoviska nezávislých středních a menších vydavatelství především online médií na fungování mediálního trhu, včetně názorového ukotvení vůči přirozené technologické evoluci, kterou mediální trh zažívá.</w:t>
      </w:r>
      <w:r w:rsidRPr="00483119">
        <w:rPr>
          <w:noProof/>
        </w:rPr>
        <w:t xml:space="preserve"> </w:t>
      </w:r>
    </w:p>
    <w:p w14:paraId="369B8960" w14:textId="77777777" w:rsidR="00215929" w:rsidRDefault="00215929" w:rsidP="00215929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</w:p>
    <w:p w14:paraId="1C9BC08A" w14:textId="5ACA88EC" w:rsidR="00EC2723" w:rsidRDefault="00EC2723" w:rsidP="00215929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  <w:r w:rsidRPr="00EC2723">
        <w:rPr>
          <w:rFonts w:ascii="Calibri" w:eastAsia="Calibri" w:hAnsi="Calibri" w:cs="Calibri"/>
          <w:i/>
          <w:color w:val="333333"/>
          <w:sz w:val="18"/>
          <w:szCs w:val="18"/>
        </w:rPr>
        <w:t xml:space="preserve">Mezinárodní tiskový institut (International </w:t>
      </w:r>
      <w:proofErr w:type="spellStart"/>
      <w:r w:rsidRPr="00EC2723">
        <w:rPr>
          <w:rFonts w:ascii="Calibri" w:eastAsia="Calibri" w:hAnsi="Calibri" w:cs="Calibri"/>
          <w:i/>
          <w:color w:val="333333"/>
          <w:sz w:val="18"/>
          <w:szCs w:val="18"/>
        </w:rPr>
        <w:t>Press</w:t>
      </w:r>
      <w:proofErr w:type="spellEnd"/>
      <w:r w:rsidRPr="00EC2723">
        <w:rPr>
          <w:rFonts w:ascii="Calibri" w:eastAsia="Calibri" w:hAnsi="Calibri" w:cs="Calibri"/>
          <w:i/>
          <w:color w:val="333333"/>
          <w:sz w:val="18"/>
          <w:szCs w:val="18"/>
        </w:rPr>
        <w:t xml:space="preserve"> Institute – </w:t>
      </w:r>
      <w:hyperlink r:id="rId16" w:history="1">
        <w:r w:rsidRPr="00EC2723">
          <w:rPr>
            <w:rStyle w:val="Hypertextovodkaz"/>
            <w:rFonts w:ascii="Calibri" w:eastAsia="Calibri" w:hAnsi="Calibri" w:cs="Calibri"/>
            <w:i/>
            <w:sz w:val="18"/>
            <w:szCs w:val="18"/>
          </w:rPr>
          <w:t>IPI</w:t>
        </w:r>
      </w:hyperlink>
      <w:r w:rsidRPr="00EC2723">
        <w:rPr>
          <w:rFonts w:ascii="Calibri" w:eastAsia="Calibri" w:hAnsi="Calibri" w:cs="Calibri"/>
          <w:i/>
          <w:color w:val="333333"/>
          <w:sz w:val="18"/>
          <w:szCs w:val="18"/>
        </w:rPr>
        <w:t>) je globální organizace sdružující vedoucí pracovníky médií a přední novináře a komentátory. Český národní výbor (CZ IPI) je jeho českou pobočkou.</w:t>
      </w:r>
    </w:p>
    <w:p w14:paraId="18DDAC25" w14:textId="77777777" w:rsidR="00EC2723" w:rsidRPr="00EB0920" w:rsidRDefault="00EC2723" w:rsidP="00215929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</w:p>
    <w:p w14:paraId="5503115B" w14:textId="4275EC47" w:rsidR="00483119" w:rsidRPr="00483119" w:rsidRDefault="00483119" w:rsidP="00483119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>Syndikát je dobrovolným profesním sdružením novinářů. Jeho členem se může stát každý aktivní novinář, ať už pracuje na stálý pracovní poměr, nebo volně spolupracuje s několika redakcemi.</w:t>
      </w:r>
      <w:r w:rsidR="0073241C">
        <w:rPr>
          <w:rFonts w:ascii="Calibri" w:eastAsia="Calibri" w:hAnsi="Calibri" w:cs="Calibri"/>
          <w:i/>
          <w:color w:val="333333"/>
          <w:sz w:val="18"/>
          <w:szCs w:val="18"/>
        </w:rPr>
        <w:t xml:space="preserve"> </w:t>
      </w:r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 xml:space="preserve">Člen je povinen dodržovat </w:t>
      </w:r>
      <w:proofErr w:type="gramStart"/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>Stanovy</w:t>
      </w:r>
      <w:proofErr w:type="gramEnd"/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 xml:space="preserve"> a především řídit se Etickým kodexem novináře. Syndikát novinářů je politicky neutrální, nezávislý na ideologických, náboženských, politických a ekonomických státních i soukromých strukturách.</w:t>
      </w:r>
      <w:r w:rsidR="0073241C">
        <w:rPr>
          <w:rFonts w:ascii="Calibri" w:eastAsia="Calibri" w:hAnsi="Calibri" w:cs="Calibri"/>
          <w:i/>
          <w:color w:val="333333"/>
          <w:sz w:val="18"/>
          <w:szCs w:val="18"/>
        </w:rPr>
        <w:t xml:space="preserve"> </w:t>
      </w:r>
      <w:r w:rsidRPr="00483119">
        <w:rPr>
          <w:rFonts w:ascii="Calibri" w:eastAsia="Calibri" w:hAnsi="Calibri" w:cs="Calibri"/>
          <w:i/>
          <w:color w:val="333333"/>
          <w:sz w:val="18"/>
          <w:szCs w:val="18"/>
        </w:rPr>
        <w:t>Aktivně se angažuje za svobodu shromažďovat, analyzovat a šířit informace prostřednictvím tištěných a elektronických médií, svobodu vyjadřovat názor včetně svobody kritizovat, oponovat vládám a politickým a ekonomickým strukturám, veřejným nebo soukromým.</w:t>
      </w:r>
    </w:p>
    <w:p w14:paraId="460F0241" w14:textId="77777777" w:rsidR="00483119" w:rsidRDefault="00483119" w:rsidP="00EB0920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</w:p>
    <w:p w14:paraId="6C8349D4" w14:textId="77777777" w:rsidR="00215929" w:rsidRPr="00EB0920" w:rsidRDefault="00215929">
      <w:pPr>
        <w:spacing w:line="259" w:lineRule="auto"/>
        <w:jc w:val="both"/>
        <w:rPr>
          <w:rFonts w:ascii="Calibri" w:eastAsia="Calibri" w:hAnsi="Calibri" w:cs="Calibri"/>
          <w:i/>
          <w:color w:val="333333"/>
          <w:sz w:val="18"/>
          <w:szCs w:val="18"/>
        </w:rPr>
      </w:pPr>
    </w:p>
    <w:sectPr w:rsidR="00215929" w:rsidRPr="00EB0920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1134" w:bottom="1134" w:left="1134" w:header="79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81CF" w14:textId="77777777" w:rsidR="005538A9" w:rsidRDefault="005538A9">
      <w:r>
        <w:separator/>
      </w:r>
    </w:p>
  </w:endnote>
  <w:endnote w:type="continuationSeparator" w:id="0">
    <w:p w14:paraId="7999C48F" w14:textId="77777777" w:rsidR="005538A9" w:rsidRDefault="005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Pro">
    <w:altName w:val="Times New Roman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8DC1" w14:textId="61B219E9" w:rsidR="00BE02EE" w:rsidRDefault="004E0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79F">
      <w:rPr>
        <w:noProof/>
        <w:color w:val="000000"/>
      </w:rPr>
      <w:t>2</w:t>
    </w:r>
    <w:r>
      <w:rPr>
        <w:color w:val="000000"/>
      </w:rPr>
      <w:fldChar w:fldCharType="end"/>
    </w:r>
  </w:p>
  <w:p w14:paraId="0DCDD692" w14:textId="77777777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Neo Sans Pro" w:eastAsia="Neo Sans Pro" w:hAnsi="Neo Sans Pro" w:cs="Neo Sans Pro"/>
        <w:color w:val="000000"/>
        <w:sz w:val="16"/>
        <w:szCs w:val="16"/>
      </w:rPr>
    </w:pPr>
  </w:p>
  <w:p w14:paraId="2CAD4E05" w14:textId="77777777" w:rsidR="00BE02EE" w:rsidRDefault="00BE02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F914" w14:textId="77777777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AF02C04" w14:textId="1A916C92" w:rsidR="00BE02EE" w:rsidRDefault="004E0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br/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280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3AD54E53" w14:textId="77777777" w:rsidR="00BE02EE" w:rsidRDefault="00BE02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5462" w14:textId="77777777" w:rsidR="005538A9" w:rsidRDefault="005538A9">
      <w:r>
        <w:separator/>
      </w:r>
    </w:p>
  </w:footnote>
  <w:footnote w:type="continuationSeparator" w:id="0">
    <w:p w14:paraId="49B94611" w14:textId="77777777" w:rsidR="005538A9" w:rsidRDefault="0055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13A9" w14:textId="77777777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036015A" w14:textId="77777777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2DEB40E" w14:textId="77777777" w:rsidR="00BE02EE" w:rsidRDefault="00BE02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AC65" w14:textId="3FAA5BAE" w:rsidR="00802804" w:rsidRPr="00802804" w:rsidRDefault="00042FB5" w:rsidP="00802804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7935"/>
      </w:tabs>
      <w:rPr>
        <w:color w:val="000000"/>
      </w:rPr>
    </w:pPr>
    <w:r w:rsidRPr="00AC2639">
      <w:rPr>
        <w:rFonts w:asciiTheme="majorHAnsi" w:hAnsiTheme="majorHAnsi" w:cstheme="majorHAnsi"/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6709CCDD" wp14:editId="40869937">
          <wp:simplePos x="0" y="0"/>
          <wp:positionH relativeFrom="column">
            <wp:posOffset>3147060</wp:posOffset>
          </wp:positionH>
          <wp:positionV relativeFrom="paragraph">
            <wp:posOffset>-5080</wp:posOffset>
          </wp:positionV>
          <wp:extent cx="817880" cy="363220"/>
          <wp:effectExtent l="0" t="0" r="1270" b="0"/>
          <wp:wrapSquare wrapText="bothSides"/>
          <wp:docPr id="2102823286" name="Obrázek 2102823286" descr="AO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823286" name="Obrázek 2102823286" descr="AOV-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0" t="7380" r="7380" b="7380"/>
                  <a:stretch/>
                </pic:blipFill>
                <pic:spPr bwMode="auto">
                  <a:xfrm>
                    <a:off x="0" y="0"/>
                    <a:ext cx="81788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804" w:rsidRPr="00EB0920">
      <w:rPr>
        <w:rFonts w:asciiTheme="majorHAnsi" w:eastAsia="Calibr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D95446E" wp14:editId="4FDDA279">
          <wp:simplePos x="0" y="0"/>
          <wp:positionH relativeFrom="column">
            <wp:posOffset>1823085</wp:posOffset>
          </wp:positionH>
          <wp:positionV relativeFrom="paragraph">
            <wp:posOffset>-10795</wp:posOffset>
          </wp:positionV>
          <wp:extent cx="1228725" cy="349885"/>
          <wp:effectExtent l="0" t="0" r="0" b="0"/>
          <wp:wrapNone/>
          <wp:docPr id="164418779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8779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804">
      <w:rPr>
        <w:noProof/>
      </w:rPr>
      <w:drawing>
        <wp:anchor distT="0" distB="0" distL="114300" distR="114300" simplePos="0" relativeHeight="251663360" behindDoc="0" locked="0" layoutInCell="1" allowOverlap="1" wp14:anchorId="6C6010D9" wp14:editId="740E213D">
          <wp:simplePos x="0" y="0"/>
          <wp:positionH relativeFrom="column">
            <wp:posOffset>4061460</wp:posOffset>
          </wp:positionH>
          <wp:positionV relativeFrom="paragraph">
            <wp:posOffset>-56515</wp:posOffset>
          </wp:positionV>
          <wp:extent cx="1729740" cy="432435"/>
          <wp:effectExtent l="0" t="0" r="0" b="5715"/>
          <wp:wrapNone/>
          <wp:docPr id="65420802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804" w:rsidRPr="00483119">
      <w:rPr>
        <w:rFonts w:ascii="Calibri" w:eastAsia="Calibri" w:hAnsi="Calibri" w:cs="Calibri"/>
        <w:i/>
        <w:noProof/>
        <w:color w:val="333333"/>
        <w:sz w:val="18"/>
        <w:szCs w:val="18"/>
      </w:rPr>
      <w:drawing>
        <wp:anchor distT="0" distB="0" distL="114300" distR="114300" simplePos="0" relativeHeight="251662336" behindDoc="0" locked="0" layoutInCell="1" allowOverlap="1" wp14:anchorId="3B82C439" wp14:editId="55027B43">
          <wp:simplePos x="0" y="0"/>
          <wp:positionH relativeFrom="column">
            <wp:posOffset>5614035</wp:posOffset>
          </wp:positionH>
          <wp:positionV relativeFrom="paragraph">
            <wp:posOffset>-29210</wp:posOffset>
          </wp:positionV>
          <wp:extent cx="428625" cy="394970"/>
          <wp:effectExtent l="0" t="0" r="0" b="5080"/>
          <wp:wrapNone/>
          <wp:docPr id="38857188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571889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F40">
      <w:rPr>
        <w:noProof/>
        <w:color w:val="000000"/>
      </w:rPr>
      <w:drawing>
        <wp:inline distT="0" distB="0" distL="0" distR="0" wp14:anchorId="741BC31D" wp14:editId="5BA43E71">
          <wp:extent cx="1696340" cy="356235"/>
          <wp:effectExtent l="0" t="0" r="0" b="5715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682" cy="357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B0920">
      <w:rPr>
        <w:color w:val="000000"/>
      </w:rPr>
      <w:t xml:space="preserve"> </w:t>
    </w:r>
    <w:r w:rsidR="004338AD">
      <w:rPr>
        <w:color w:val="000000"/>
      </w:rPr>
      <w:tab/>
    </w:r>
  </w:p>
  <w:p w14:paraId="11824DDF" w14:textId="2F724930" w:rsidR="00BE02EE" w:rsidRDefault="004338AD" w:rsidP="004338AD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7935"/>
      </w:tabs>
      <w:rPr>
        <w:color w:val="000000"/>
      </w:rPr>
    </w:pPr>
    <w:r>
      <w:rPr>
        <w:color w:val="000000"/>
      </w:rPr>
      <w:tab/>
    </w:r>
  </w:p>
  <w:p w14:paraId="4EF226D9" w14:textId="7DA64734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8"/>
        <w:szCs w:val="8"/>
      </w:rPr>
    </w:pPr>
  </w:p>
  <w:p w14:paraId="3AC92D92" w14:textId="78F3B8A3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8"/>
        <w:szCs w:val="8"/>
      </w:rPr>
    </w:pPr>
  </w:p>
  <w:p w14:paraId="52E6129A" w14:textId="77777777" w:rsidR="00BE02EE" w:rsidRDefault="004E0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F606AB" wp14:editId="246AA20B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15050" cy="22225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3238" y="378000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EDA08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2pt;margin-top:0;width:481.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" strokecolor="#7f7f7f">
              <v:stroke startarrowwidth="narrow" startarrowlength="short" endarrowwidth="narrow" endarrowlength="short"/>
            </v:shape>
          </w:pict>
        </mc:Fallback>
      </mc:AlternateContent>
    </w:r>
  </w:p>
  <w:p w14:paraId="5F64929B" w14:textId="77777777" w:rsidR="00BE02EE" w:rsidRDefault="00BE0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E"/>
    <w:rsid w:val="00034AC1"/>
    <w:rsid w:val="00042FB5"/>
    <w:rsid w:val="000D209E"/>
    <w:rsid w:val="001053B5"/>
    <w:rsid w:val="00152118"/>
    <w:rsid w:val="001D13FD"/>
    <w:rsid w:val="00206462"/>
    <w:rsid w:val="0021446F"/>
    <w:rsid w:val="00215929"/>
    <w:rsid w:val="00276032"/>
    <w:rsid w:val="0028479F"/>
    <w:rsid w:val="002C6E62"/>
    <w:rsid w:val="002F13FA"/>
    <w:rsid w:val="003677F2"/>
    <w:rsid w:val="00370FB8"/>
    <w:rsid w:val="00374A92"/>
    <w:rsid w:val="00382E76"/>
    <w:rsid w:val="00396D78"/>
    <w:rsid w:val="003C5091"/>
    <w:rsid w:val="003D0DC8"/>
    <w:rsid w:val="004338AD"/>
    <w:rsid w:val="00441065"/>
    <w:rsid w:val="00477421"/>
    <w:rsid w:val="00483119"/>
    <w:rsid w:val="004956B5"/>
    <w:rsid w:val="004A0260"/>
    <w:rsid w:val="004B2414"/>
    <w:rsid w:val="004E0F40"/>
    <w:rsid w:val="004F7F02"/>
    <w:rsid w:val="00501384"/>
    <w:rsid w:val="005265FC"/>
    <w:rsid w:val="005538A9"/>
    <w:rsid w:val="005F30FE"/>
    <w:rsid w:val="00664BD3"/>
    <w:rsid w:val="0066693C"/>
    <w:rsid w:val="00667441"/>
    <w:rsid w:val="0067045B"/>
    <w:rsid w:val="006877B8"/>
    <w:rsid w:val="006E2430"/>
    <w:rsid w:val="007018C0"/>
    <w:rsid w:val="007034BD"/>
    <w:rsid w:val="0073241C"/>
    <w:rsid w:val="00781D4D"/>
    <w:rsid w:val="00786F87"/>
    <w:rsid w:val="007C6012"/>
    <w:rsid w:val="007E73EE"/>
    <w:rsid w:val="007F2E90"/>
    <w:rsid w:val="00802804"/>
    <w:rsid w:val="00812B61"/>
    <w:rsid w:val="00816802"/>
    <w:rsid w:val="008448FA"/>
    <w:rsid w:val="008B7E88"/>
    <w:rsid w:val="0090020B"/>
    <w:rsid w:val="009120BB"/>
    <w:rsid w:val="009324CC"/>
    <w:rsid w:val="009325BD"/>
    <w:rsid w:val="0098083C"/>
    <w:rsid w:val="0098449F"/>
    <w:rsid w:val="009C14B5"/>
    <w:rsid w:val="009E5676"/>
    <w:rsid w:val="00A161FB"/>
    <w:rsid w:val="00A430DF"/>
    <w:rsid w:val="00A77917"/>
    <w:rsid w:val="00A95EBD"/>
    <w:rsid w:val="00AC3FDF"/>
    <w:rsid w:val="00AD2D7C"/>
    <w:rsid w:val="00B240C3"/>
    <w:rsid w:val="00B25904"/>
    <w:rsid w:val="00B3523D"/>
    <w:rsid w:val="00B362C5"/>
    <w:rsid w:val="00B40CED"/>
    <w:rsid w:val="00B975BE"/>
    <w:rsid w:val="00BB1924"/>
    <w:rsid w:val="00BB5B74"/>
    <w:rsid w:val="00BD510A"/>
    <w:rsid w:val="00BE02EE"/>
    <w:rsid w:val="00BE7C6A"/>
    <w:rsid w:val="00C219CA"/>
    <w:rsid w:val="00C4726B"/>
    <w:rsid w:val="00C754C2"/>
    <w:rsid w:val="00C86E94"/>
    <w:rsid w:val="00C96173"/>
    <w:rsid w:val="00CA154D"/>
    <w:rsid w:val="00CB3177"/>
    <w:rsid w:val="00CD3EB1"/>
    <w:rsid w:val="00CE4533"/>
    <w:rsid w:val="00CE4BDF"/>
    <w:rsid w:val="00D04191"/>
    <w:rsid w:val="00D07715"/>
    <w:rsid w:val="00D71F3D"/>
    <w:rsid w:val="00D8218A"/>
    <w:rsid w:val="00D83D88"/>
    <w:rsid w:val="00DE7B51"/>
    <w:rsid w:val="00DF75DC"/>
    <w:rsid w:val="00E020BE"/>
    <w:rsid w:val="00E16252"/>
    <w:rsid w:val="00E22951"/>
    <w:rsid w:val="00E333D0"/>
    <w:rsid w:val="00EB0920"/>
    <w:rsid w:val="00EC2723"/>
    <w:rsid w:val="00EF3D57"/>
    <w:rsid w:val="00F1014D"/>
    <w:rsid w:val="00F54384"/>
    <w:rsid w:val="00F929F7"/>
    <w:rsid w:val="00FD089E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25DA9"/>
  <w15:docId w15:val="{504CEB4F-3358-4B47-A4F6-E9FB4876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pPr>
      <w:keepNext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pPr>
      <w:keepNext/>
      <w:jc w:val="both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F1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3B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F2E67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2C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92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C472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F3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30FE"/>
  </w:style>
  <w:style w:type="character" w:customStyle="1" w:styleId="TextkomenteChar">
    <w:name w:val="Text komentáře Char"/>
    <w:basedOn w:val="Standardnpsmoodstavce"/>
    <w:link w:val="Textkomente"/>
    <w:uiPriority w:val="99"/>
    <w:rsid w:val="005F30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0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092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920"/>
  </w:style>
  <w:style w:type="paragraph" w:styleId="Zpat">
    <w:name w:val="footer"/>
    <w:basedOn w:val="Normln"/>
    <w:link w:val="ZpatChar"/>
    <w:uiPriority w:val="99"/>
    <w:unhideWhenUsed/>
    <w:rsid w:val="00EB092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920"/>
  </w:style>
  <w:style w:type="character" w:styleId="Nevyeenzmnka">
    <w:name w:val="Unresolved Mention"/>
    <w:basedOn w:val="Standardnpsmoodstavce"/>
    <w:uiPriority w:val="99"/>
    <w:semiHidden/>
    <w:unhideWhenUsed/>
    <w:rsid w:val="00EB092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02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tumova@spir.cz" TargetMode="External"/><Relationship Id="rId13" Type="http://schemas.openxmlformats.org/officeDocument/2006/relationships/hyperlink" Target="https://www.spir.cz/projekty/netmonito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cuv.cz" TargetMode="External"/><Relationship Id="rId12" Type="http://schemas.openxmlformats.org/officeDocument/2006/relationships/hyperlink" Target="mailto:ivana.sulakova@syndikat-novinaru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pi.medi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bert.casensky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abeurope.eu/" TargetMode="External"/><Relationship Id="rId10" Type="http://schemas.openxmlformats.org/officeDocument/2006/relationships/hyperlink" Target="mailto:robert.casensky@sz.c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redseda@asociacevydavatelu.cz" TargetMode="External"/><Relationship Id="rId14" Type="http://schemas.openxmlformats.org/officeDocument/2006/relationships/hyperlink" Target="https://www.spir.cz/projekty/admonitorin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lkRmACylFvaw0TGloBZjagjYw==">CgMxLjA4AHIhMS1yMXdVU2FidHRJR2RjeXdsUjlPc3NnQ1NyTUo0UmE4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Pochman</dc:creator>
  <cp:lastModifiedBy>Filip Dotlacil</cp:lastModifiedBy>
  <cp:revision>24</cp:revision>
  <dcterms:created xsi:type="dcterms:W3CDTF">2025-04-15T08:33:00Z</dcterms:created>
  <dcterms:modified xsi:type="dcterms:W3CDTF">2025-04-16T11:09:00Z</dcterms:modified>
</cp:coreProperties>
</file>